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 Unicode MS" w:hAnsi="Arial Unicode MS" w:eastAsia="Arial Unicode MS"/>
          <w:b/>
          <w:color w:val="0E7AC4"/>
          <w:sz w:val="20"/>
        </w:rPr>
        <w:t>賃貸管理お役立ちツール｜受付・確認用</w:t>
      </w:r>
    </w:p>
    <w:p>
      <w:pPr>
        <w:spacing w:after="120"/>
      </w:pPr>
      <w:r>
        <w:rPr>
          <w:rFonts w:ascii="Arial Unicode MS" w:hAnsi="Arial Unicode MS" w:eastAsia="Arial Unicode MS"/>
          <w:b/>
          <w:color w:val="17364D"/>
          <w:sz w:val="44"/>
        </w:rPr>
        <w:t>管理受託開始 引継ぎチェックリスト</w:t>
      </w:r>
    </w:p>
    <w:p>
      <w:pPr>
        <w:spacing w:after="280"/>
      </w:pPr>
      <w:r>
        <w:rPr>
          <w:rFonts w:ascii="Arial Unicode MS" w:hAnsi="Arial Unicode MS" w:eastAsia="Arial Unicode MS"/>
          <w:b w:val="0"/>
          <w:color w:val="5F6B76"/>
          <w:sz w:val="21"/>
        </w:rPr>
        <w:t>新規受託時に、資料の受領・照合・登録・保管までを確認する印刷用チェックリスト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00"/>
        <w:gridCol w:w="3180"/>
        <w:gridCol w:w="1500"/>
        <w:gridCol w:w="3180"/>
      </w:tblGrid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物件コード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物件名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オーナー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引継元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受託開始日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主担当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</w:tbl>
    <w:p>
      <w:pPr>
        <w:spacing w:after="0"/>
      </w:pPr>
    </w:p>
    <w:p>
      <w:pPr>
        <w:pStyle w:val="Heading2"/>
      </w:pPr>
      <w:r>
        <w:t>1. 契約・入居者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賃貸借契約書・覚書・更新書類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契約者・入居者・連帯保証人・緊急連絡先一覧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保証会社・保険・付帯契約の情報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解約予定・更新予定・個別合意事項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2. 家賃・口座・滞納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請求科目・賃料・共益費・支払方法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入金口座・送金口座・送金条件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受託開始日時点の未収・預り金・立替金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自動振替・保証会社請求の切替状況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3. 物件・鍵・修繕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部屋・設備・メーター・点検情報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鍵台帳・保管本数・貸出中の鍵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修繕履歴・未完了工事・継続クレーム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図面・写真・見積・保証書・保守契約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対応・引継ぎ記録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200"/>
        <w:gridCol w:w="7160"/>
      </w:tblGrid>
      <w:tr>
        <w:trPr>
          <w:tblHeader w:val="true"/>
        </w:trPr>
        <w:tc>
          <w:tcPr>
            <w:tcW w:type="dxa" w:w="220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項目</w:t>
            </w:r>
          </w:p>
        </w:tc>
        <w:tc>
          <w:tcPr>
            <w:tcW w:type="dxa" w:w="71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記録</w:t>
            </w:r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不足資料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再依頼先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再依頼日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確認期限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ReDocS登録担当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照合完了日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保管先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自由記録・次回対応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利用時の注意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1　受領済みでも、対象期間・内容・データ形式・残高基準日を確認してください。</w:t>
            </w:r>
          </w:p>
        </w:tc>
      </w:tr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2　個人情報を含む資料は、安全な受領方法、閲覧権限、原本返還・廃棄方法を定めてください。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 Unicode MS" w:hAnsi="Arial Unicode MS" w:eastAsia="Arial Unicode MS"/>
        <w:b w:val="0"/>
        <w:color w:val="5F6B76"/>
        <w:sz w:val="18"/>
      </w:rPr>
      <w:t xml:space="preserve">Page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 Unicode MS" w:hAnsi="Arial Unicode MS" w:eastAsia="Arial Unicode MS"/>
        <w:b w:val="0"/>
        <w:color w:val="5F6B76"/>
        <w:sz w:val="17"/>
      </w:rPr>
      <w:t>ReDocS 賃貸管理お役立ちツール｜管理受託開始 引継ぎチェックリスト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Arial Unicode MS" w:hAnsi="Arial Unicode MS" w:eastAsia="Arial Unicode M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17364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