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 Unicode MS" w:hAnsi="Arial Unicode MS" w:eastAsia="Arial Unicode MS"/>
          <w:b/>
          <w:color w:val="0E7AC4"/>
          <w:sz w:val="20"/>
        </w:rPr>
        <w:t>賃貸管理お役立ちツール｜受付・確認用</w:t>
      </w:r>
    </w:p>
    <w:p>
      <w:pPr>
        <w:spacing w:after="120"/>
      </w:pPr>
      <w:r>
        <w:rPr>
          <w:rFonts w:ascii="Arial Unicode MS" w:hAnsi="Arial Unicode MS" w:eastAsia="Arial Unicode MS"/>
          <w:b/>
          <w:color w:val="17364D"/>
          <w:sz w:val="44"/>
        </w:rPr>
        <w:t>連絡先・勤務先・名義変更受付チェックリスト</w:t>
      </w:r>
    </w:p>
    <w:p>
      <w:pPr>
        <w:spacing w:after="280"/>
      </w:pPr>
      <w:r>
        <w:rPr>
          <w:rFonts w:ascii="Arial Unicode MS" w:hAnsi="Arial Unicode MS" w:eastAsia="Arial Unicode MS"/>
          <w:b w:val="0"/>
          <w:color w:val="5F6B76"/>
          <w:sz w:val="21"/>
        </w:rPr>
        <w:t>入居中の属性変更を分類し、必要書類・承認・登録更新を確認する受付フォーム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00"/>
        <w:gridCol w:w="3180"/>
        <w:gridCol w:w="1500"/>
        <w:gridCol w:w="3180"/>
      </w:tblGrid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受付番号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受付日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受付担当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物件名・号室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申請者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本人確認方法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</w:tbl>
    <w:p>
      <w:pPr>
        <w:spacing w:after="0"/>
      </w:pPr>
    </w:p>
    <w:p>
      <w:pPr>
        <w:pStyle w:val="Heading2"/>
      </w:pPr>
      <w:r>
        <w:t>1. 変更区分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電話番号・メールアドレス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勤務先・所属・勤務先連絡先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緊急連絡先・連帯保証人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同居人・入居者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契約名義・法人情報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その他の契約情報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2. 影響確認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契約書・覚書等の変更要否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オーナー承認の要否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保証会社・保険会社への連絡要否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口座振替・請求先・送付先への影響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本人確認・追加審査・必要書類の有無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3. 登録・完了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変更前後の内容を明細に記録した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必要な承認・書類を受領した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ReDocS・関係システムを更新した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関係先へ連絡し、証跡を保存した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対応・引継ぎ記録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200"/>
        <w:gridCol w:w="7160"/>
      </w:tblGrid>
      <w:tr>
        <w:trPr>
          <w:tblHeader w:val="true"/>
        </w:trPr>
        <w:tc>
          <w:tcPr>
            <w:tcW w:type="dxa" w:w="220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項目</w:t>
            </w:r>
          </w:p>
        </w:tc>
        <w:tc>
          <w:tcPr>
            <w:tcW w:type="dxa" w:w="71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記録</w:t>
            </w:r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変更区分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変更前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変更後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必要書類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承認者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登録更新日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証跡保管先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自由記録・次回対応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利用時の注意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1　契約名義・入居者・連帯保証人等の変更は、単純な情報更新で完了しない場合があります。</w:t>
            </w:r>
          </w:p>
        </w:tc>
      </w:tr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2　必要書類と承認要否は、契約内容、保証会社、保険会社等の条件を確認してください。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 Unicode MS" w:hAnsi="Arial Unicode MS" w:eastAsia="Arial Unicode MS"/>
        <w:b w:val="0"/>
        <w:color w:val="5F6B76"/>
        <w:sz w:val="18"/>
      </w:rPr>
      <w:t xml:space="preserve">Page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 Unicode MS" w:hAnsi="Arial Unicode MS" w:eastAsia="Arial Unicode MS"/>
        <w:b w:val="0"/>
        <w:color w:val="5F6B76"/>
        <w:sz w:val="17"/>
      </w:rPr>
      <w:t>ReDocS 賃貸管理お役立ちツール｜連絡先・勤務先・名義変更受付チェックリスト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Arial Unicode MS" w:hAnsi="Arial Unicode MS" w:eastAsia="Arial Unicode M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17364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